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D2" w:rsidRPr="00014FD2" w:rsidRDefault="00014FD2" w:rsidP="00014FD2">
      <w:pPr>
        <w:spacing w:after="0" w:line="240" w:lineRule="auto"/>
        <w:ind w:left="1134" w:right="4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D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14FD2" w:rsidRPr="00014FD2" w:rsidRDefault="00014FD2" w:rsidP="00014FD2">
      <w:pPr>
        <w:pStyle w:val="1"/>
        <w:tabs>
          <w:tab w:val="left" w:pos="0"/>
        </w:tabs>
        <w:spacing w:line="240" w:lineRule="auto"/>
        <w:ind w:left="1134" w:right="465"/>
        <w:contextualSpacing/>
        <w:rPr>
          <w:b/>
          <w:szCs w:val="28"/>
        </w:rPr>
      </w:pPr>
      <w:r w:rsidRPr="00014FD2">
        <w:rPr>
          <w:b/>
          <w:szCs w:val="28"/>
        </w:rPr>
        <w:t>«МЕЛЕКЕССКИЙ РАЙОН» УЛЬЯНОВСКОЙ ОБЛАСТИ</w:t>
      </w:r>
    </w:p>
    <w:p w:rsidR="00014FD2" w:rsidRPr="00014FD2" w:rsidRDefault="00014FD2" w:rsidP="00014FD2">
      <w:pPr>
        <w:pStyle w:val="2"/>
        <w:tabs>
          <w:tab w:val="left" w:pos="120"/>
        </w:tabs>
        <w:spacing w:line="240" w:lineRule="auto"/>
        <w:ind w:left="1134" w:right="465"/>
        <w:contextualSpacing/>
        <w:rPr>
          <w:szCs w:val="28"/>
        </w:rPr>
      </w:pPr>
    </w:p>
    <w:p w:rsidR="00014FD2" w:rsidRPr="00014FD2" w:rsidRDefault="00014FD2" w:rsidP="00014FD2">
      <w:pPr>
        <w:tabs>
          <w:tab w:val="left" w:pos="0"/>
        </w:tabs>
        <w:ind w:left="1134" w:right="464"/>
        <w:rPr>
          <w:rFonts w:ascii="Times New Roman" w:hAnsi="Times New Roman" w:cs="Times New Roman"/>
          <w:sz w:val="24"/>
          <w:szCs w:val="24"/>
        </w:rPr>
      </w:pPr>
    </w:p>
    <w:p w:rsidR="00014FD2" w:rsidRPr="00014FD2" w:rsidRDefault="00014FD2" w:rsidP="00014FD2">
      <w:pPr>
        <w:ind w:left="1134" w:right="464"/>
        <w:jc w:val="center"/>
        <w:rPr>
          <w:rFonts w:ascii="Times New Roman" w:hAnsi="Times New Roman" w:cs="Times New Roman"/>
          <w:b/>
          <w:spacing w:val="144"/>
          <w:sz w:val="32"/>
          <w:szCs w:val="32"/>
        </w:rPr>
      </w:pPr>
      <w:r w:rsidRPr="00014FD2">
        <w:rPr>
          <w:rFonts w:ascii="Times New Roman" w:hAnsi="Times New Roman" w:cs="Times New Roman"/>
          <w:b/>
          <w:spacing w:val="144"/>
          <w:sz w:val="32"/>
          <w:szCs w:val="32"/>
        </w:rPr>
        <w:t>ПОСТАНОВЛЕНИЕ</w:t>
      </w:r>
    </w:p>
    <w:p w:rsidR="00014FD2" w:rsidRDefault="00014FD2" w:rsidP="00014FD2">
      <w:pPr>
        <w:ind w:left="1134" w:right="464"/>
        <w:rPr>
          <w:sz w:val="20"/>
          <w:szCs w:val="20"/>
        </w:rPr>
      </w:pPr>
    </w:p>
    <w:p w:rsidR="00450610" w:rsidRPr="00967682" w:rsidRDefault="00620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18 ноября 2016 г.</w:t>
      </w:r>
      <w:r w:rsidR="00450610" w:rsidRPr="009676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_</w:t>
      </w:r>
      <w:r w:rsidRPr="00620C29">
        <w:rPr>
          <w:rFonts w:ascii="Times New Roman" w:hAnsi="Times New Roman" w:cs="Times New Roman"/>
          <w:sz w:val="24"/>
          <w:szCs w:val="24"/>
          <w:u w:val="single"/>
        </w:rPr>
        <w:t>708</w:t>
      </w:r>
    </w:p>
    <w:p w:rsidR="00450610" w:rsidRPr="00967682" w:rsidRDefault="00450610">
      <w:pPr>
        <w:rPr>
          <w:rFonts w:ascii="Times New Roman" w:hAnsi="Times New Roman" w:cs="Times New Roman"/>
          <w:sz w:val="24"/>
          <w:szCs w:val="24"/>
        </w:rPr>
      </w:pPr>
      <w:r w:rsidRPr="009676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96768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proofErr w:type="gramStart"/>
      <w:r w:rsidRPr="00967682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967682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450610" w:rsidRDefault="00967682" w:rsidP="009676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50610" w:rsidRPr="00967682">
        <w:rPr>
          <w:rFonts w:ascii="Times New Roman" w:hAnsi="Times New Roman" w:cs="Times New Roman"/>
          <w:sz w:val="24"/>
          <w:szCs w:val="24"/>
        </w:rPr>
        <w:t>. Димитровград</w:t>
      </w:r>
    </w:p>
    <w:p w:rsidR="00967682" w:rsidRPr="00967682" w:rsidRDefault="00967682" w:rsidP="009676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610" w:rsidRPr="00967682" w:rsidRDefault="00910F16" w:rsidP="00910F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50610" w:rsidRPr="0096768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450610" w:rsidRPr="00967682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="00450610" w:rsidRPr="00967682">
        <w:rPr>
          <w:rFonts w:ascii="Times New Roman" w:hAnsi="Times New Roman" w:cs="Times New Roman"/>
          <w:b/>
          <w:sz w:val="28"/>
          <w:szCs w:val="28"/>
        </w:rPr>
        <w:t xml:space="preserve"> район» Ульяновской области от 15.04.2015 № 293 «Об утверждении муниципальной программы «Культура в </w:t>
      </w:r>
      <w:proofErr w:type="spellStart"/>
      <w:r w:rsidR="00450610" w:rsidRPr="00967682">
        <w:rPr>
          <w:rFonts w:ascii="Times New Roman" w:hAnsi="Times New Roman" w:cs="Times New Roman"/>
          <w:b/>
          <w:sz w:val="28"/>
          <w:szCs w:val="28"/>
        </w:rPr>
        <w:t>Мелекесском</w:t>
      </w:r>
      <w:proofErr w:type="spellEnd"/>
      <w:r w:rsidR="00450610" w:rsidRPr="00967682">
        <w:rPr>
          <w:rFonts w:ascii="Times New Roman" w:hAnsi="Times New Roman" w:cs="Times New Roman"/>
          <w:b/>
          <w:sz w:val="28"/>
          <w:szCs w:val="28"/>
        </w:rPr>
        <w:t xml:space="preserve"> районе Ульяновской области на 2015-2019 годы»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450610" w:rsidRPr="00967682">
        <w:rPr>
          <w:rFonts w:ascii="Times New Roman" w:hAnsi="Times New Roman" w:cs="Times New Roman"/>
          <w:b/>
          <w:sz w:val="28"/>
          <w:szCs w:val="28"/>
        </w:rPr>
        <w:t>(с изменениями от 11.12.2015 № 695, 27.04.</w:t>
      </w:r>
      <w:r w:rsidR="005171C7" w:rsidRPr="00967682">
        <w:rPr>
          <w:rFonts w:ascii="Times New Roman" w:hAnsi="Times New Roman" w:cs="Times New Roman"/>
          <w:b/>
          <w:sz w:val="28"/>
          <w:szCs w:val="28"/>
        </w:rPr>
        <w:t>2016 № 284)»</w:t>
      </w:r>
    </w:p>
    <w:p w:rsidR="00967682" w:rsidRPr="00967682" w:rsidRDefault="00967682" w:rsidP="00967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1C7" w:rsidRPr="00967682" w:rsidRDefault="005171C7" w:rsidP="00014F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682">
        <w:rPr>
          <w:rFonts w:ascii="Times New Roman" w:hAnsi="Times New Roman" w:cs="Times New Roman"/>
          <w:sz w:val="28"/>
          <w:szCs w:val="28"/>
        </w:rPr>
        <w:tab/>
        <w:t>В соответствии со статьей 179 Бюджетного кодекса</w:t>
      </w:r>
      <w:r w:rsidR="00D42CFF" w:rsidRPr="00967682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постановлением администрации муниципального образования «</w:t>
      </w:r>
      <w:proofErr w:type="spellStart"/>
      <w:r w:rsidR="00D42CFF" w:rsidRPr="00967682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D42CFF" w:rsidRPr="00967682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от 19.09.2013 № 1532 (с изменениями от 25.12.2013 № 2106) (дале</w:t>
      </w:r>
      <w:proofErr w:type="gramStart"/>
      <w:r w:rsidR="00D42CFF" w:rsidRPr="0096768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42CFF" w:rsidRPr="00967682">
        <w:rPr>
          <w:rFonts w:ascii="Times New Roman" w:hAnsi="Times New Roman" w:cs="Times New Roman"/>
          <w:sz w:val="28"/>
          <w:szCs w:val="28"/>
        </w:rPr>
        <w:t xml:space="preserve"> Порядок), руководствуясь Стратегией социально- экономического развития муниципального образования «</w:t>
      </w:r>
      <w:proofErr w:type="spellStart"/>
      <w:r w:rsidR="00D42CFF" w:rsidRPr="00967682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D42CFF" w:rsidRPr="00967682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на период до 2020 года, утвержденной решением Совета депутатов муниципального образования «</w:t>
      </w:r>
      <w:proofErr w:type="spellStart"/>
      <w:r w:rsidR="00D42CFF" w:rsidRPr="00967682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D42CFF" w:rsidRPr="00967682">
        <w:rPr>
          <w:rFonts w:ascii="Times New Roman" w:hAnsi="Times New Roman" w:cs="Times New Roman"/>
          <w:sz w:val="28"/>
          <w:szCs w:val="28"/>
        </w:rPr>
        <w:t xml:space="preserve"> район» Ульяновской области четвертого созыва от 31.07.2013 № 5/498 «О </w:t>
      </w:r>
      <w:proofErr w:type="gramStart"/>
      <w:r w:rsidR="00D42CFF" w:rsidRPr="00967682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="00D42CFF" w:rsidRPr="00967682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«</w:t>
      </w:r>
      <w:proofErr w:type="spellStart"/>
      <w:r w:rsidR="00D42CFF" w:rsidRPr="00967682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D42CFF" w:rsidRPr="00967682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на период до 2020 года» постановляю:</w:t>
      </w:r>
    </w:p>
    <w:p w:rsidR="00D42CFF" w:rsidRPr="00967682" w:rsidRDefault="00D42CFF" w:rsidP="00014F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682">
        <w:rPr>
          <w:rFonts w:ascii="Times New Roman" w:hAnsi="Times New Roman" w:cs="Times New Roman"/>
          <w:sz w:val="28"/>
          <w:szCs w:val="28"/>
        </w:rPr>
        <w:t xml:space="preserve">        1.Внести изменения в постановление администрации муниципального образования</w:t>
      </w:r>
      <w:proofErr w:type="gramStart"/>
      <w:r w:rsidRPr="009676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768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67682">
        <w:rPr>
          <w:rFonts w:ascii="Times New Roman" w:hAnsi="Times New Roman" w:cs="Times New Roman"/>
          <w:sz w:val="28"/>
          <w:szCs w:val="28"/>
        </w:rPr>
        <w:t>елекесский</w:t>
      </w:r>
      <w:proofErr w:type="spellEnd"/>
      <w:r w:rsidRPr="00967682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от 15.04.2015 года № 293 «Об утверждении муниципальной программы «Культура в </w:t>
      </w:r>
      <w:proofErr w:type="spellStart"/>
      <w:r w:rsidRPr="00967682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Pr="00967682">
        <w:rPr>
          <w:rFonts w:ascii="Times New Roman" w:hAnsi="Times New Roman" w:cs="Times New Roman"/>
          <w:sz w:val="28"/>
          <w:szCs w:val="28"/>
        </w:rPr>
        <w:t xml:space="preserve">  районе Ульяновской области на 2015-2019 годы»(далее по тексту- Программу).</w:t>
      </w:r>
    </w:p>
    <w:p w:rsidR="00D42CFF" w:rsidRPr="00967682" w:rsidRDefault="00850057" w:rsidP="00014F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Пункт 2</w:t>
      </w:r>
      <w:r w:rsidR="00D42CFF" w:rsidRPr="0096768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26FFD" w:rsidRDefault="00B60784" w:rsidP="00014F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682">
        <w:rPr>
          <w:rFonts w:ascii="Times New Roman" w:hAnsi="Times New Roman" w:cs="Times New Roman"/>
          <w:sz w:val="28"/>
          <w:szCs w:val="28"/>
        </w:rPr>
        <w:t xml:space="preserve">        «</w:t>
      </w:r>
      <w:r w:rsidR="00850057">
        <w:rPr>
          <w:rFonts w:ascii="Times New Roman" w:hAnsi="Times New Roman" w:cs="Times New Roman"/>
          <w:sz w:val="28"/>
          <w:szCs w:val="28"/>
        </w:rPr>
        <w:t>2</w:t>
      </w:r>
      <w:r w:rsidRPr="00967682">
        <w:rPr>
          <w:rFonts w:ascii="Times New Roman" w:hAnsi="Times New Roman" w:cs="Times New Roman"/>
          <w:sz w:val="28"/>
          <w:szCs w:val="28"/>
        </w:rPr>
        <w:t>. Финансирование мероприятий в 2016 году осуществлять за счет средств предусмотренных в бюджете муниципального образования «</w:t>
      </w:r>
      <w:proofErr w:type="spellStart"/>
      <w:r w:rsidRPr="00967682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967682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на 2016 год в сумме 1712,0 тыс. руб., в том числе по КБК 554/0804/7950061175/244 в сумме 1312,0 тыс</w:t>
      </w:r>
      <w:proofErr w:type="gramStart"/>
      <w:r w:rsidRPr="009676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7682">
        <w:rPr>
          <w:rFonts w:ascii="Times New Roman" w:hAnsi="Times New Roman" w:cs="Times New Roman"/>
          <w:sz w:val="28"/>
          <w:szCs w:val="28"/>
        </w:rPr>
        <w:t>уб. по КБК 518/0804/7950061175/540 в сумме 400,0 тыс.руб.</w:t>
      </w:r>
    </w:p>
    <w:p w:rsidR="00850057" w:rsidRDefault="00850057" w:rsidP="00014F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19D2">
        <w:rPr>
          <w:rFonts w:ascii="Times New Roman" w:hAnsi="Times New Roman" w:cs="Times New Roman"/>
          <w:sz w:val="28"/>
          <w:szCs w:val="28"/>
        </w:rPr>
        <w:t>1.2. Пункт 3изложить в следующей редакции:</w:t>
      </w:r>
    </w:p>
    <w:p w:rsidR="00E519D2" w:rsidRDefault="00E519D2" w:rsidP="00967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«3. Финансовому управлению при формировании бюджета на 2017-2019 годы предусмотреть финансирование мероприятий Программы </w:t>
      </w:r>
      <w:r w:rsidRPr="000912D0">
        <w:rPr>
          <w:rFonts w:ascii="Times New Roman" w:hAnsi="Times New Roman" w:cs="Times New Roman"/>
          <w:sz w:val="28"/>
          <w:szCs w:val="28"/>
        </w:rPr>
        <w:t>в сумме</w:t>
      </w:r>
      <w:r w:rsidR="00E27D93">
        <w:rPr>
          <w:rFonts w:ascii="Times New Roman" w:hAnsi="Times New Roman" w:cs="Times New Roman"/>
          <w:sz w:val="28"/>
          <w:szCs w:val="28"/>
        </w:rPr>
        <w:t xml:space="preserve"> 1875</w:t>
      </w:r>
      <w:r w:rsidR="000912D0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="000912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912D0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2D0">
        <w:rPr>
          <w:rFonts w:ascii="Times New Roman" w:hAnsi="Times New Roman" w:cs="Times New Roman"/>
          <w:sz w:val="28"/>
          <w:szCs w:val="28"/>
        </w:rPr>
        <w:t>в т. ч.:</w:t>
      </w:r>
    </w:p>
    <w:p w:rsidR="000912D0" w:rsidRDefault="00E27D93" w:rsidP="00967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2017 год-574</w:t>
      </w:r>
      <w:r w:rsidR="000912D0">
        <w:rPr>
          <w:rFonts w:ascii="Times New Roman" w:hAnsi="Times New Roman" w:cs="Times New Roman"/>
          <w:sz w:val="28"/>
          <w:szCs w:val="28"/>
        </w:rPr>
        <w:t>,0 тыс. руб.,</w:t>
      </w:r>
    </w:p>
    <w:p w:rsidR="000912D0" w:rsidRDefault="00E27D93" w:rsidP="00967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2018 год-70</w:t>
      </w:r>
      <w:r w:rsidR="000912D0">
        <w:rPr>
          <w:rFonts w:ascii="Times New Roman" w:hAnsi="Times New Roman" w:cs="Times New Roman"/>
          <w:sz w:val="28"/>
          <w:szCs w:val="28"/>
        </w:rPr>
        <w:t>4,0 тыс. руб.,</w:t>
      </w:r>
    </w:p>
    <w:p w:rsidR="000912D0" w:rsidRDefault="000912D0" w:rsidP="00967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2019 год-597,0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492288" w:rsidRDefault="00492288" w:rsidP="00967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1.3. в Паспорте Программы:</w:t>
      </w:r>
    </w:p>
    <w:p w:rsidR="00E27D93" w:rsidRDefault="00492288" w:rsidP="00967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1.3.1. строку 3 изложить в следующей редакции:</w:t>
      </w:r>
    </w:p>
    <w:tbl>
      <w:tblPr>
        <w:tblW w:w="0" w:type="auto"/>
        <w:tblInd w:w="18" w:type="dxa"/>
        <w:tblLayout w:type="fixed"/>
        <w:tblLook w:val="0000"/>
      </w:tblPr>
      <w:tblGrid>
        <w:gridCol w:w="4059"/>
        <w:gridCol w:w="5670"/>
      </w:tblGrid>
      <w:tr w:rsidR="00492288" w:rsidRPr="00303980" w:rsidTr="009874C5">
        <w:trPr>
          <w:trHeight w:val="276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88" w:rsidRPr="00910F16" w:rsidRDefault="00492288" w:rsidP="009874C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F1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88" w:rsidRDefault="00492288" w:rsidP="009874C5">
            <w:pPr>
              <w:pStyle w:val="a4"/>
              <w:snapToGrid w:val="0"/>
            </w:pPr>
            <w:r w:rsidRPr="00A32317">
              <w:t>Отдел культуры, досуга населения, спорта и делам молодёжи администрации муниципального образования «</w:t>
            </w:r>
            <w:proofErr w:type="spellStart"/>
            <w:r w:rsidRPr="00A32317">
              <w:t>Мелекесский</w:t>
            </w:r>
            <w:proofErr w:type="spellEnd"/>
            <w:r w:rsidRPr="00A32317">
              <w:t xml:space="preserve"> район» Ульяновской области, Муниципальное казённое учреждение «Районный Дом культуры»</w:t>
            </w:r>
            <w:proofErr w:type="gramStart"/>
            <w:r w:rsidRPr="00A32317">
              <w:t xml:space="preserve"> ,</w:t>
            </w:r>
            <w:proofErr w:type="gramEnd"/>
            <w:r w:rsidR="00045A01">
              <w:t xml:space="preserve"> администрация</w:t>
            </w:r>
            <w:r>
              <w:t xml:space="preserve"> </w:t>
            </w:r>
            <w:r w:rsidR="00045A01">
              <w:t>муниципального образования</w:t>
            </w:r>
            <w:r w:rsidRPr="00A32317">
              <w:t xml:space="preserve"> «</w:t>
            </w:r>
            <w:proofErr w:type="spellStart"/>
            <w:r w:rsidRPr="00A32317">
              <w:t>Рязановское</w:t>
            </w:r>
            <w:proofErr w:type="spellEnd"/>
            <w:r w:rsidRPr="00A32317">
              <w:t xml:space="preserve"> сельское поселение» </w:t>
            </w:r>
            <w:proofErr w:type="spellStart"/>
            <w:r w:rsidRPr="00A32317">
              <w:t>Мелекесский</w:t>
            </w:r>
            <w:proofErr w:type="spellEnd"/>
            <w:r w:rsidRPr="00A32317">
              <w:t xml:space="preserve"> район» Ульяновской области,</w:t>
            </w:r>
            <w:r w:rsidR="00045A01">
              <w:t xml:space="preserve"> администрация</w:t>
            </w:r>
            <w:r>
              <w:t xml:space="preserve"> </w:t>
            </w:r>
            <w:r w:rsidR="00045A01">
              <w:t>муниципального образования</w:t>
            </w:r>
            <w:r w:rsidRPr="00A32317">
              <w:t xml:space="preserve"> «</w:t>
            </w:r>
            <w:proofErr w:type="spellStart"/>
            <w:r w:rsidRPr="00A32317">
              <w:t>Мулловское</w:t>
            </w:r>
            <w:proofErr w:type="spellEnd"/>
            <w:r w:rsidRPr="00A32317">
              <w:t xml:space="preserve"> городское поселение» </w:t>
            </w:r>
            <w:proofErr w:type="spellStart"/>
            <w:r w:rsidRPr="00A32317">
              <w:t>Мелекесский</w:t>
            </w:r>
            <w:proofErr w:type="spellEnd"/>
            <w:r w:rsidRPr="00A32317">
              <w:t xml:space="preserve"> район» Ульяновской области,</w:t>
            </w:r>
            <w:r w:rsidR="00045A01">
              <w:t xml:space="preserve"> администрация</w:t>
            </w:r>
            <w:r>
              <w:t xml:space="preserve"> </w:t>
            </w:r>
            <w:r w:rsidR="00045A01">
              <w:t>муниципального образования</w:t>
            </w:r>
            <w:r w:rsidRPr="00A32317">
              <w:t xml:space="preserve"> «</w:t>
            </w:r>
            <w:proofErr w:type="spellStart"/>
            <w:r w:rsidRPr="00A32317">
              <w:t>Николочеремшанское</w:t>
            </w:r>
            <w:proofErr w:type="spellEnd"/>
            <w:r w:rsidRPr="00A32317">
              <w:t xml:space="preserve"> сельское поселение» </w:t>
            </w:r>
            <w:proofErr w:type="spellStart"/>
            <w:r w:rsidRPr="00A32317">
              <w:t>Мелекесский</w:t>
            </w:r>
            <w:proofErr w:type="spellEnd"/>
            <w:r w:rsidRPr="00A32317">
              <w:t xml:space="preserve"> район» Ульяновской области,</w:t>
            </w:r>
            <w:r>
              <w:t xml:space="preserve"> </w:t>
            </w:r>
            <w:r w:rsidR="00045A01">
              <w:t>администрация муниципального образования</w:t>
            </w:r>
            <w:r>
              <w:t xml:space="preserve"> «</w:t>
            </w:r>
            <w:proofErr w:type="spellStart"/>
            <w:r>
              <w:t>Новоселкинское</w:t>
            </w:r>
            <w:proofErr w:type="spellEnd"/>
            <w:r>
              <w:t xml:space="preserve"> сельское поселение» </w:t>
            </w:r>
            <w:proofErr w:type="spellStart"/>
            <w:r w:rsidRPr="00303980">
              <w:t>Мелекесский</w:t>
            </w:r>
            <w:proofErr w:type="spellEnd"/>
            <w:r w:rsidRPr="00303980">
              <w:t xml:space="preserve"> район» Ульяновской области</w:t>
            </w:r>
            <w:r>
              <w:t>,</w:t>
            </w:r>
          </w:p>
          <w:p w:rsidR="00492288" w:rsidRPr="00303980" w:rsidRDefault="00492288" w:rsidP="009874C5">
            <w:pPr>
              <w:pStyle w:val="a4"/>
              <w:snapToGrid w:val="0"/>
            </w:pPr>
          </w:p>
        </w:tc>
      </w:tr>
    </w:tbl>
    <w:p w:rsidR="00E27D93" w:rsidRDefault="00492288" w:rsidP="00967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строку 8 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4059"/>
        <w:gridCol w:w="5670"/>
      </w:tblGrid>
      <w:tr w:rsidR="00C33448" w:rsidRPr="00C33448" w:rsidTr="00C33448">
        <w:trPr>
          <w:trHeight w:val="276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448" w:rsidRPr="00E27D93" w:rsidRDefault="00C33448" w:rsidP="00C33448">
            <w:pPr>
              <w:snapToGrid w:val="0"/>
              <w:spacing w:after="0" w:line="240" w:lineRule="auto"/>
              <w:contextualSpacing/>
              <w:rPr>
                <w:rStyle w:val="21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D93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муниципальной программы с разбивкой по годам реализации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48" w:rsidRPr="00E27D93" w:rsidRDefault="00C33448" w:rsidP="00C33448">
            <w:pPr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D93">
              <w:rPr>
                <w:rStyle w:val="21"/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2015-2019годы– </w:t>
            </w:r>
            <w:r w:rsidRPr="00E27D93">
              <w:rPr>
                <w:rFonts w:ascii="Times New Roman" w:eastAsia="Times New Roman" w:hAnsi="Times New Roman" w:cs="Times New Roman"/>
                <w:sz w:val="28"/>
                <w:szCs w:val="28"/>
              </w:rPr>
              <w:t>4010,0 тыс</w:t>
            </w:r>
            <w:proofErr w:type="gramStart"/>
            <w:r w:rsidRPr="00E27D9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27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в т.ч. по годам: </w:t>
            </w:r>
          </w:p>
          <w:p w:rsidR="00C33448" w:rsidRPr="00E27D93" w:rsidRDefault="00C33448" w:rsidP="00C33448">
            <w:pPr>
              <w:spacing w:after="0" w:line="240" w:lineRule="auto"/>
              <w:ind w:firstLine="6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D93">
              <w:rPr>
                <w:rStyle w:val="21"/>
                <w:rFonts w:ascii="Times New Roman" w:eastAsia="Times New Roman" w:hAnsi="Times New Roman" w:cs="Times New Roman"/>
                <w:sz w:val="28"/>
                <w:szCs w:val="28"/>
              </w:rPr>
              <w:t xml:space="preserve">   2015 год </w:t>
            </w:r>
            <w:r w:rsidRPr="00E27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E27D93">
              <w:rPr>
                <w:rStyle w:val="21"/>
                <w:rFonts w:ascii="Times New Roman" w:eastAsia="Times New Roman" w:hAnsi="Times New Roman" w:cs="Times New Roman"/>
                <w:sz w:val="28"/>
                <w:szCs w:val="28"/>
              </w:rPr>
              <w:t xml:space="preserve"> 423,0 тыс. руб.</w:t>
            </w:r>
          </w:p>
          <w:p w:rsidR="00C33448" w:rsidRPr="00E27D93" w:rsidRDefault="00C33448" w:rsidP="00C33448">
            <w:pPr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1712,0 тыс. руб., </w:t>
            </w:r>
          </w:p>
          <w:p w:rsidR="00C33448" w:rsidRPr="00E27D93" w:rsidRDefault="00C33448" w:rsidP="00C33448">
            <w:pPr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574,0 тыс. руб., </w:t>
            </w:r>
          </w:p>
          <w:p w:rsidR="00C33448" w:rsidRPr="00E27D93" w:rsidRDefault="00C33448" w:rsidP="00C33448">
            <w:pPr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704,0 тыс. руб., </w:t>
            </w:r>
          </w:p>
          <w:p w:rsidR="00C33448" w:rsidRPr="00E27D93" w:rsidRDefault="00C33448" w:rsidP="00C33448">
            <w:pPr>
              <w:spacing w:after="0" w:line="240" w:lineRule="auto"/>
              <w:ind w:firstLine="6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2019 год – 597,0 тыс. руб</w:t>
            </w:r>
            <w:proofErr w:type="gramStart"/>
            <w:r w:rsidRPr="00E27D93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C33448" w:rsidRPr="00E27D93" w:rsidRDefault="00C33448" w:rsidP="00C33448">
            <w:pPr>
              <w:spacing w:after="0" w:line="240" w:lineRule="auto"/>
              <w:ind w:firstLine="6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D9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финансирования: бюджет муниципального образования «</w:t>
            </w:r>
            <w:proofErr w:type="spellStart"/>
            <w:r w:rsidRPr="00E27D93">
              <w:rPr>
                <w:rFonts w:ascii="Times New Roman" w:eastAsia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 w:rsidRPr="00E27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C33448" w:rsidRPr="00C33448" w:rsidRDefault="00C33448" w:rsidP="00C33448">
            <w:pPr>
              <w:spacing w:after="0" w:line="240" w:lineRule="auto"/>
              <w:ind w:firstLine="6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3448" w:rsidRDefault="00C26FFD" w:rsidP="00967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3448">
        <w:rPr>
          <w:rFonts w:ascii="Times New Roman" w:hAnsi="Times New Roman" w:cs="Times New Roman"/>
          <w:sz w:val="28"/>
          <w:szCs w:val="28"/>
        </w:rPr>
        <w:t xml:space="preserve">1.4. Раздел 4 Программы изложить </w:t>
      </w:r>
      <w:proofErr w:type="gramStart"/>
      <w:r w:rsidR="00C334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33448">
        <w:rPr>
          <w:rFonts w:ascii="Times New Roman" w:hAnsi="Times New Roman" w:cs="Times New Roman"/>
          <w:sz w:val="28"/>
          <w:szCs w:val="28"/>
        </w:rPr>
        <w:t xml:space="preserve"> следующей </w:t>
      </w:r>
      <w:proofErr w:type="spellStart"/>
      <w:r w:rsidR="00C33448">
        <w:rPr>
          <w:rFonts w:ascii="Times New Roman" w:hAnsi="Times New Roman" w:cs="Times New Roman"/>
          <w:sz w:val="28"/>
          <w:szCs w:val="28"/>
        </w:rPr>
        <w:t>радакции</w:t>
      </w:r>
      <w:proofErr w:type="spellEnd"/>
      <w:r w:rsidR="00C33448">
        <w:rPr>
          <w:rFonts w:ascii="Times New Roman" w:hAnsi="Times New Roman" w:cs="Times New Roman"/>
          <w:sz w:val="28"/>
          <w:szCs w:val="28"/>
        </w:rPr>
        <w:t>:</w:t>
      </w:r>
    </w:p>
    <w:p w:rsidR="00E27D93" w:rsidRDefault="00E27D93" w:rsidP="00E27D93">
      <w:pPr>
        <w:spacing w:after="0" w:line="240" w:lineRule="auto"/>
        <w:ind w:firstLine="64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27D93">
        <w:rPr>
          <w:rFonts w:ascii="Times New Roman" w:hAnsi="Times New Roman" w:cs="Times New Roman"/>
          <w:b/>
          <w:bCs/>
          <w:sz w:val="28"/>
          <w:szCs w:val="28"/>
        </w:rPr>
        <w:t>Программа содержит комплекс мероприятий в соответствии с таблицей и приложением № 3 к настоящей Программе</w:t>
      </w:r>
    </w:p>
    <w:p w:rsidR="00E27D93" w:rsidRPr="00E27D93" w:rsidRDefault="00E27D93" w:rsidP="00E27D93">
      <w:pPr>
        <w:spacing w:after="0" w:line="240" w:lineRule="auto"/>
        <w:ind w:firstLine="64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3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26"/>
        <w:gridCol w:w="1418"/>
        <w:gridCol w:w="850"/>
        <w:gridCol w:w="851"/>
        <w:gridCol w:w="850"/>
        <w:gridCol w:w="851"/>
        <w:gridCol w:w="850"/>
        <w:gridCol w:w="992"/>
      </w:tblGrid>
      <w:tr w:rsidR="00014FD2" w:rsidRPr="00E27D93" w:rsidTr="00014FD2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затрат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   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FD2" w:rsidRPr="00E27D93" w:rsidRDefault="00014FD2" w:rsidP="009C37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014FD2" w:rsidRPr="00E27D93" w:rsidTr="00014FD2">
        <w:trPr>
          <w:trHeight w:val="17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поощрительных призов, подарков, сувениров для участников</w:t>
            </w:r>
          </w:p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FD2" w:rsidRPr="00E27D93" w:rsidRDefault="00014FD2" w:rsidP="009C37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1404,6</w:t>
            </w:r>
          </w:p>
        </w:tc>
      </w:tr>
      <w:tr w:rsidR="00014FD2" w:rsidRPr="00E27D93" w:rsidTr="00014FD2">
        <w:trPr>
          <w:trHeight w:val="19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или изготовление открыток, грамот, дипломов, благодарственных писем, медалей</w:t>
            </w:r>
          </w:p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FD2" w:rsidRPr="00E27D93" w:rsidRDefault="00014FD2" w:rsidP="009C37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123,0</w:t>
            </w:r>
          </w:p>
        </w:tc>
      </w:tr>
      <w:tr w:rsidR="00014FD2" w:rsidRPr="00E27D93" w:rsidTr="00014FD2">
        <w:trPr>
          <w:trHeight w:val="9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 сценической площадки, обеспе</w:t>
            </w: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чение реквизитами</w:t>
            </w:r>
          </w:p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FD2" w:rsidRPr="00E27D93" w:rsidRDefault="00014FD2" w:rsidP="009C37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256,3</w:t>
            </w:r>
          </w:p>
        </w:tc>
      </w:tr>
      <w:tr w:rsidR="00014FD2" w:rsidRPr="00E27D93" w:rsidTr="00014FD2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аренды зала, аппаратуры, проезд</w:t>
            </w:r>
          </w:p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FD2" w:rsidRPr="00E27D93" w:rsidRDefault="00014FD2" w:rsidP="009C37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179,5</w:t>
            </w:r>
          </w:p>
        </w:tc>
      </w:tr>
      <w:tr w:rsidR="00014FD2" w:rsidRPr="00E27D93" w:rsidTr="00014FD2">
        <w:trPr>
          <w:trHeight w:val="16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Оплата профессиональных артистов и качественной фонограммы на </w:t>
            </w:r>
            <w:proofErr w:type="spellStart"/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имиджевых</w:t>
            </w:r>
            <w:proofErr w:type="spellEnd"/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мероприятиях</w:t>
            </w:r>
          </w:p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FD2" w:rsidRPr="00E27D93" w:rsidRDefault="00014FD2" w:rsidP="009C37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618,6</w:t>
            </w:r>
          </w:p>
        </w:tc>
      </w:tr>
      <w:tr w:rsidR="00014FD2" w:rsidRPr="00E27D93" w:rsidTr="00014FD2">
        <w:trPr>
          <w:trHeight w:val="1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цветов для участников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FD2" w:rsidRPr="00E27D93" w:rsidRDefault="00014FD2" w:rsidP="009C37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</w:tr>
      <w:tr w:rsidR="00014FD2" w:rsidRPr="00E27D93" w:rsidTr="00014FD2">
        <w:trPr>
          <w:trHeight w:val="15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печатной продукции в рамках и по итогам мероприятий</w:t>
            </w:r>
          </w:p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FD2" w:rsidRPr="00E27D93" w:rsidRDefault="00014FD2" w:rsidP="009C37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102,0</w:t>
            </w:r>
          </w:p>
        </w:tc>
      </w:tr>
      <w:tr w:rsidR="00014FD2" w:rsidRPr="00E27D93" w:rsidTr="00014FD2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Подписки на периодические издания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FD2" w:rsidRPr="00E27D93" w:rsidRDefault="00014FD2" w:rsidP="009C37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601,0</w:t>
            </w:r>
          </w:p>
        </w:tc>
      </w:tr>
      <w:tr w:rsidR="00014FD2" w:rsidRPr="00E27D93" w:rsidTr="00A5422F">
        <w:trPr>
          <w:trHeight w:val="1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Приобретение аппаратуры и костюмов МКУ «Районный Дом культуры»</w:t>
            </w:r>
          </w:p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4FD2" w:rsidRPr="00E27D93" w:rsidRDefault="00014FD2" w:rsidP="009C37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365,0</w:t>
            </w:r>
          </w:p>
        </w:tc>
      </w:tr>
      <w:tr w:rsidR="00014FD2" w:rsidRPr="00E27D93" w:rsidTr="00D06E39">
        <w:trPr>
          <w:trHeight w:val="3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ремонтных работ учреждения культуры муниципального образования  «</w:t>
            </w:r>
            <w:proofErr w:type="spellStart"/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Рязановское</w:t>
            </w:r>
            <w:proofErr w:type="spellEnd"/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сельское поселение» </w:t>
            </w:r>
          </w:p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4FD2" w:rsidRPr="00E27D93" w:rsidRDefault="00014FD2" w:rsidP="009C37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014FD2" w:rsidRPr="00E27D93" w:rsidTr="00AF34AD">
        <w:trPr>
          <w:trHeight w:val="41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12</w:t>
            </w: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045A0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Приобретение аппаратуры администрацией муниципального образования</w:t>
            </w: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Мулловское</w:t>
            </w:r>
            <w:proofErr w:type="spellEnd"/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Мелекесского</w:t>
            </w:r>
            <w:proofErr w:type="spellEnd"/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Ульяновской области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4FD2" w:rsidRPr="00E27D93" w:rsidRDefault="00014FD2" w:rsidP="009C37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014FD2" w:rsidRPr="00E27D93" w:rsidTr="002E743A">
        <w:trPr>
          <w:trHeight w:val="38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13</w:t>
            </w: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045A0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Приобретение аппаратуры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администрациеймуниципального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образования</w:t>
            </w: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Новоселкинское</w:t>
            </w:r>
            <w:proofErr w:type="spellEnd"/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Мелекесского</w:t>
            </w:r>
            <w:proofErr w:type="spellEnd"/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4FD2" w:rsidRPr="00E27D93" w:rsidRDefault="00014FD2" w:rsidP="009C37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014FD2" w:rsidRPr="00E27D93" w:rsidTr="0017517D">
        <w:trPr>
          <w:trHeight w:val="48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14</w:t>
            </w: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Приобретение аппаратуры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администрацией муниципального образования</w:t>
            </w: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Николочеремшанское</w:t>
            </w:r>
            <w:proofErr w:type="spellEnd"/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Мелекесского</w:t>
            </w:r>
            <w:proofErr w:type="spellEnd"/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Ульяновской области</w:t>
            </w:r>
          </w:p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4FD2" w:rsidRPr="00E27D93" w:rsidRDefault="00014FD2" w:rsidP="009C37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014FD2" w:rsidRPr="00E27D93" w:rsidTr="00014F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FD2" w:rsidRPr="00E27D93" w:rsidRDefault="00014FD2" w:rsidP="00E27D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FD2" w:rsidRPr="00E27D93" w:rsidRDefault="00014FD2" w:rsidP="00E27D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FD2" w:rsidRPr="00E27D93" w:rsidRDefault="00014FD2" w:rsidP="00E27D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FD2" w:rsidRPr="00E27D93" w:rsidRDefault="00014FD2" w:rsidP="009C3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4010,0</w:t>
            </w:r>
          </w:p>
        </w:tc>
      </w:tr>
    </w:tbl>
    <w:p w:rsidR="00C33448" w:rsidRPr="00E27D93" w:rsidRDefault="00C26FFD" w:rsidP="00C26FF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E27D93" w:rsidRPr="00E27D93">
        <w:rPr>
          <w:rFonts w:ascii="Times New Roman" w:eastAsia="Times New Roman" w:hAnsi="Times New Roman" w:cs="Times New Roman"/>
          <w:bCs/>
          <w:sz w:val="28"/>
          <w:szCs w:val="28"/>
        </w:rPr>
        <w:t>1.5. Раздел 5 изложить в новой редакции:</w:t>
      </w:r>
    </w:p>
    <w:p w:rsidR="00E27D93" w:rsidRPr="00E27D93" w:rsidRDefault="00E27D93" w:rsidP="00E27D9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93">
        <w:rPr>
          <w:rFonts w:ascii="Times New Roman" w:hAnsi="Times New Roman" w:cs="Times New Roman"/>
          <w:b/>
          <w:bCs/>
          <w:sz w:val="28"/>
          <w:szCs w:val="28"/>
        </w:rPr>
        <w:t>5.Ресурсное обеспечение муниципальной программы с разбивкой по годам реализации</w:t>
      </w:r>
    </w:p>
    <w:p w:rsidR="00E27D93" w:rsidRPr="00E27D93" w:rsidRDefault="00C26FFD" w:rsidP="00C26FFD">
      <w:pPr>
        <w:snapToGrid w:val="0"/>
        <w:spacing w:after="0" w:line="240" w:lineRule="auto"/>
        <w:contextualSpacing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7D93" w:rsidRPr="00E27D93">
        <w:rPr>
          <w:rStyle w:val="21"/>
          <w:rFonts w:ascii="Times New Roman" w:hAnsi="Times New Roman" w:cs="Times New Roman"/>
          <w:sz w:val="28"/>
          <w:szCs w:val="28"/>
        </w:rPr>
        <w:t>Общий объем финансирования Программы на 2015-2019 годы  –4010,0 тыс. рублей, в том числе по годам:</w:t>
      </w:r>
    </w:p>
    <w:p w:rsidR="00E27D93" w:rsidRPr="00E27D93" w:rsidRDefault="00E27D93" w:rsidP="00E27D93">
      <w:pPr>
        <w:spacing w:after="0" w:line="240" w:lineRule="auto"/>
        <w:ind w:firstLine="645"/>
        <w:contextualSpacing/>
        <w:rPr>
          <w:rFonts w:ascii="Times New Roman" w:hAnsi="Times New Roman" w:cs="Times New Roman"/>
          <w:sz w:val="28"/>
          <w:szCs w:val="28"/>
        </w:rPr>
      </w:pPr>
      <w:r w:rsidRPr="00E27D93">
        <w:rPr>
          <w:rStyle w:val="21"/>
          <w:rFonts w:ascii="Times New Roman" w:hAnsi="Times New Roman" w:cs="Times New Roman"/>
          <w:sz w:val="28"/>
          <w:szCs w:val="28"/>
        </w:rPr>
        <w:t>2015 — 423,0 тыс. руб.</w:t>
      </w:r>
    </w:p>
    <w:p w:rsidR="00E27D93" w:rsidRPr="00E27D93" w:rsidRDefault="00E27D93" w:rsidP="00E27D93">
      <w:pPr>
        <w:spacing w:after="0" w:line="240" w:lineRule="auto"/>
        <w:ind w:firstLine="645"/>
        <w:contextualSpacing/>
        <w:rPr>
          <w:rFonts w:ascii="Times New Roman" w:hAnsi="Times New Roman" w:cs="Times New Roman"/>
          <w:sz w:val="28"/>
          <w:szCs w:val="28"/>
        </w:rPr>
      </w:pPr>
      <w:r w:rsidRPr="00E27D93">
        <w:rPr>
          <w:rFonts w:ascii="Times New Roman" w:hAnsi="Times New Roman" w:cs="Times New Roman"/>
          <w:sz w:val="28"/>
          <w:szCs w:val="28"/>
        </w:rPr>
        <w:t>2016 — 1712,0 тыс. руб.</w:t>
      </w:r>
    </w:p>
    <w:p w:rsidR="00E27D93" w:rsidRPr="00E27D93" w:rsidRDefault="00E27D93" w:rsidP="00E27D93">
      <w:pPr>
        <w:spacing w:after="0" w:line="240" w:lineRule="auto"/>
        <w:ind w:firstLine="645"/>
        <w:contextualSpacing/>
        <w:rPr>
          <w:rFonts w:ascii="Times New Roman" w:hAnsi="Times New Roman" w:cs="Times New Roman"/>
          <w:sz w:val="28"/>
          <w:szCs w:val="28"/>
        </w:rPr>
      </w:pPr>
      <w:r w:rsidRPr="00E27D93">
        <w:rPr>
          <w:rFonts w:ascii="Times New Roman" w:hAnsi="Times New Roman" w:cs="Times New Roman"/>
          <w:sz w:val="28"/>
          <w:szCs w:val="28"/>
        </w:rPr>
        <w:t>2017 — 574,0 тыс. руб.</w:t>
      </w:r>
    </w:p>
    <w:p w:rsidR="00E27D93" w:rsidRPr="00E27D93" w:rsidRDefault="00E27D93" w:rsidP="00E27D93">
      <w:pPr>
        <w:spacing w:after="0" w:line="240" w:lineRule="auto"/>
        <w:ind w:firstLine="645"/>
        <w:contextualSpacing/>
        <w:rPr>
          <w:rStyle w:val="21"/>
          <w:rFonts w:ascii="Times New Roman" w:hAnsi="Times New Roman" w:cs="Times New Roman"/>
          <w:sz w:val="28"/>
          <w:szCs w:val="28"/>
        </w:rPr>
      </w:pPr>
      <w:r w:rsidRPr="00E27D93">
        <w:rPr>
          <w:rFonts w:ascii="Times New Roman" w:hAnsi="Times New Roman" w:cs="Times New Roman"/>
          <w:sz w:val="28"/>
          <w:szCs w:val="28"/>
        </w:rPr>
        <w:t>2018 — 704,0 тыс. руб.</w:t>
      </w:r>
    </w:p>
    <w:p w:rsidR="00E27D93" w:rsidRPr="00E27D93" w:rsidRDefault="00E27D93" w:rsidP="00E27D93">
      <w:pPr>
        <w:spacing w:after="0" w:line="240" w:lineRule="auto"/>
        <w:ind w:firstLine="645"/>
        <w:contextualSpacing/>
        <w:rPr>
          <w:rFonts w:ascii="Times New Roman" w:hAnsi="Times New Roman" w:cs="Times New Roman"/>
          <w:sz w:val="28"/>
          <w:szCs w:val="28"/>
        </w:rPr>
      </w:pPr>
      <w:r w:rsidRPr="00E27D93">
        <w:rPr>
          <w:rStyle w:val="21"/>
          <w:rFonts w:ascii="Times New Roman" w:hAnsi="Times New Roman" w:cs="Times New Roman"/>
          <w:sz w:val="28"/>
          <w:szCs w:val="28"/>
        </w:rPr>
        <w:t>2019 — 597,0 тыс. руб</w:t>
      </w:r>
      <w:r w:rsidRPr="00E27D93">
        <w:rPr>
          <w:rFonts w:ascii="Times New Roman" w:hAnsi="Times New Roman" w:cs="Times New Roman"/>
          <w:sz w:val="28"/>
          <w:szCs w:val="28"/>
        </w:rPr>
        <w:t>.</w:t>
      </w:r>
    </w:p>
    <w:p w:rsidR="00E27D93" w:rsidRPr="00E27D93" w:rsidRDefault="00E27D93" w:rsidP="00E27D93">
      <w:pPr>
        <w:snapToGri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E27D93">
        <w:rPr>
          <w:rFonts w:ascii="Times New Roman" w:hAnsi="Times New Roman" w:cs="Times New Roman"/>
          <w:sz w:val="28"/>
          <w:szCs w:val="28"/>
        </w:rPr>
        <w:t>Финансирование осуществляется  за счет средств, предусмотренных в бюджете муниципального образования «</w:t>
      </w:r>
      <w:proofErr w:type="spellStart"/>
      <w:r w:rsidRPr="00E27D93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E27D93">
        <w:rPr>
          <w:rFonts w:ascii="Times New Roman" w:hAnsi="Times New Roman" w:cs="Times New Roman"/>
          <w:sz w:val="28"/>
          <w:szCs w:val="28"/>
        </w:rPr>
        <w:t xml:space="preserve"> район» на 2015-2019</w:t>
      </w:r>
    </w:p>
    <w:p w:rsidR="00014FD2" w:rsidRDefault="00E27D93" w:rsidP="00014FD2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1.6. Приложение № 1 к программе изложить в следующей редакции:</w:t>
      </w:r>
    </w:p>
    <w:p w:rsidR="00014FD2" w:rsidRPr="00014FD2" w:rsidRDefault="00B60784" w:rsidP="00014FD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7682">
        <w:rPr>
          <w:rFonts w:ascii="Times New Roman" w:hAnsi="Times New Roman" w:cs="Times New Roman"/>
          <w:sz w:val="28"/>
          <w:szCs w:val="28"/>
        </w:rPr>
        <w:t xml:space="preserve"> 4. </w:t>
      </w:r>
      <w:r w:rsidR="00014FD2" w:rsidRPr="00014FD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в средствах массовой информации, подлежит размещению на официальном сайте муниципального образования «</w:t>
      </w:r>
      <w:proofErr w:type="spellStart"/>
      <w:r w:rsidR="00014FD2" w:rsidRPr="00014FD2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014FD2" w:rsidRPr="00014FD2">
        <w:rPr>
          <w:rFonts w:ascii="Times New Roman" w:hAnsi="Times New Roman" w:cs="Times New Roman"/>
          <w:sz w:val="28"/>
          <w:szCs w:val="28"/>
        </w:rPr>
        <w:t xml:space="preserve"> район» в </w:t>
      </w:r>
      <w:r w:rsidR="00014FD2" w:rsidRPr="00014FD2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Интернет и вступает в силу с 01.01.2017 года.</w:t>
      </w:r>
    </w:p>
    <w:p w:rsidR="00967682" w:rsidRPr="00967682" w:rsidRDefault="00967682" w:rsidP="00967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682">
        <w:rPr>
          <w:rFonts w:ascii="Times New Roman" w:hAnsi="Times New Roman" w:cs="Times New Roman"/>
          <w:sz w:val="28"/>
          <w:szCs w:val="28"/>
        </w:rPr>
        <w:t xml:space="preserve">          5. Контроль исполнения настоящего постановления возложить на заместителя Главы администрации муниципального образования «</w:t>
      </w:r>
      <w:proofErr w:type="spellStart"/>
      <w:r w:rsidRPr="00967682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967682">
        <w:rPr>
          <w:rFonts w:ascii="Times New Roman" w:hAnsi="Times New Roman" w:cs="Times New Roman"/>
          <w:sz w:val="28"/>
          <w:szCs w:val="28"/>
        </w:rPr>
        <w:t xml:space="preserve"> район» С. Д. </w:t>
      </w:r>
      <w:proofErr w:type="spellStart"/>
      <w:r w:rsidRPr="00967682">
        <w:rPr>
          <w:rFonts w:ascii="Times New Roman" w:hAnsi="Times New Roman" w:cs="Times New Roman"/>
          <w:sz w:val="28"/>
          <w:szCs w:val="28"/>
        </w:rPr>
        <w:t>Катиркину</w:t>
      </w:r>
      <w:proofErr w:type="spellEnd"/>
      <w:r w:rsidRPr="00967682">
        <w:rPr>
          <w:rFonts w:ascii="Times New Roman" w:hAnsi="Times New Roman" w:cs="Times New Roman"/>
          <w:sz w:val="28"/>
          <w:szCs w:val="28"/>
        </w:rPr>
        <w:t>.</w:t>
      </w:r>
    </w:p>
    <w:p w:rsidR="00967682" w:rsidRPr="00967682" w:rsidRDefault="00967682" w:rsidP="00D42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682" w:rsidRPr="00967682" w:rsidRDefault="00967682" w:rsidP="00D42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682" w:rsidRPr="00967682" w:rsidRDefault="00967682" w:rsidP="00967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12D0">
        <w:rPr>
          <w:rFonts w:ascii="Times New Roman" w:hAnsi="Times New Roman" w:cs="Times New Roman"/>
          <w:sz w:val="28"/>
          <w:szCs w:val="28"/>
        </w:rPr>
        <w:t xml:space="preserve"> </w:t>
      </w:r>
      <w:r w:rsidRPr="00967682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67682">
        <w:rPr>
          <w:rFonts w:ascii="Times New Roman" w:hAnsi="Times New Roman" w:cs="Times New Roman"/>
          <w:sz w:val="28"/>
          <w:szCs w:val="28"/>
        </w:rPr>
        <w:t xml:space="preserve">И. Н. </w:t>
      </w:r>
      <w:proofErr w:type="spellStart"/>
      <w:r w:rsidRPr="00967682">
        <w:rPr>
          <w:rFonts w:ascii="Times New Roman" w:hAnsi="Times New Roman" w:cs="Times New Roman"/>
          <w:sz w:val="28"/>
          <w:szCs w:val="28"/>
        </w:rPr>
        <w:t>Мухутдинов</w:t>
      </w:r>
      <w:proofErr w:type="spellEnd"/>
    </w:p>
    <w:sectPr w:rsidR="00967682" w:rsidRPr="00967682" w:rsidSect="00014F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D2F8F"/>
    <w:multiLevelType w:val="hybridMultilevel"/>
    <w:tmpl w:val="F9D29C64"/>
    <w:lvl w:ilvl="0" w:tplc="38C8C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B13EE2"/>
    <w:multiLevelType w:val="hybridMultilevel"/>
    <w:tmpl w:val="7E8C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0610"/>
    <w:rsid w:val="00014FD2"/>
    <w:rsid w:val="00045A01"/>
    <w:rsid w:val="000912D0"/>
    <w:rsid w:val="00450610"/>
    <w:rsid w:val="00492288"/>
    <w:rsid w:val="00506AF5"/>
    <w:rsid w:val="005171C7"/>
    <w:rsid w:val="00620C29"/>
    <w:rsid w:val="00711060"/>
    <w:rsid w:val="007146AC"/>
    <w:rsid w:val="00850057"/>
    <w:rsid w:val="008B12AB"/>
    <w:rsid w:val="00910F16"/>
    <w:rsid w:val="00967682"/>
    <w:rsid w:val="00A60E89"/>
    <w:rsid w:val="00AB70AB"/>
    <w:rsid w:val="00B60784"/>
    <w:rsid w:val="00C26FFD"/>
    <w:rsid w:val="00C33448"/>
    <w:rsid w:val="00CD5959"/>
    <w:rsid w:val="00D42CFF"/>
    <w:rsid w:val="00E27D93"/>
    <w:rsid w:val="00E519D2"/>
    <w:rsid w:val="00EC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AB"/>
  </w:style>
  <w:style w:type="paragraph" w:styleId="1">
    <w:name w:val="heading 1"/>
    <w:basedOn w:val="a"/>
    <w:next w:val="a"/>
    <w:link w:val="10"/>
    <w:uiPriority w:val="99"/>
    <w:qFormat/>
    <w:rsid w:val="00014FD2"/>
    <w:pPr>
      <w:keepNext/>
      <w:spacing w:after="0" w:line="184" w:lineRule="auto"/>
      <w:jc w:val="center"/>
      <w:outlineLvl w:val="0"/>
    </w:pPr>
    <w:rPr>
      <w:rFonts w:ascii="Times New Roman" w:eastAsia="Calibri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14FD2"/>
    <w:pPr>
      <w:keepNext/>
      <w:spacing w:after="0" w:line="184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FF"/>
    <w:pPr>
      <w:ind w:left="720"/>
      <w:contextualSpacing/>
    </w:pPr>
  </w:style>
  <w:style w:type="paragraph" w:customStyle="1" w:styleId="a4">
    <w:name w:val="Содержимое таблицы"/>
    <w:basedOn w:val="a"/>
    <w:rsid w:val="00492288"/>
    <w:pPr>
      <w:suppressLineNumbers/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8"/>
    </w:rPr>
  </w:style>
  <w:style w:type="character" w:customStyle="1" w:styleId="21">
    <w:name w:val="Основной шрифт абзаца2"/>
    <w:rsid w:val="00C33448"/>
  </w:style>
  <w:style w:type="paragraph" w:customStyle="1" w:styleId="msonormalbullet1gif">
    <w:name w:val="msonormalbullet1.gif"/>
    <w:basedOn w:val="a"/>
    <w:rsid w:val="0001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14FD2"/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014FD2"/>
    <w:rPr>
      <w:rFonts w:ascii="Times New Roman" w:eastAsia="Calibri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culture</cp:lastModifiedBy>
  <cp:revision>11</cp:revision>
  <cp:lastPrinted>2016-11-21T11:08:00Z</cp:lastPrinted>
  <dcterms:created xsi:type="dcterms:W3CDTF">2016-10-25T07:44:00Z</dcterms:created>
  <dcterms:modified xsi:type="dcterms:W3CDTF">2016-11-21T11:31:00Z</dcterms:modified>
</cp:coreProperties>
</file>